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9CDE" w14:textId="17B99EA1" w:rsidR="00363B4B" w:rsidRPr="009C1416" w:rsidRDefault="009C1416" w:rsidP="00363B4B">
      <w:pPr>
        <w:jc w:val="center"/>
        <w:rPr>
          <w:rFonts w:ascii="等线" w:eastAsia="等线" w:hAnsi="等线"/>
          <w:b/>
          <w:sz w:val="32"/>
        </w:rPr>
      </w:pPr>
      <w:r w:rsidRPr="009C1416">
        <w:rPr>
          <w:rFonts w:ascii="等线" w:eastAsia="等线" w:hAnsi="等线" w:hint="eastAsia"/>
          <w:b/>
          <w:sz w:val="32"/>
        </w:rPr>
        <w:t>助力</w:t>
      </w:r>
      <w:r w:rsidR="00996875" w:rsidRPr="009C1416">
        <w:rPr>
          <w:rFonts w:ascii="等线" w:eastAsia="等线" w:hAnsi="等线" w:hint="eastAsia"/>
          <w:b/>
          <w:sz w:val="32"/>
        </w:rPr>
        <w:t>合规-</w:t>
      </w:r>
      <w:r w:rsidR="00363B4B" w:rsidRPr="009C1416">
        <w:rPr>
          <w:rFonts w:ascii="等线" w:eastAsia="等线" w:hAnsi="等线" w:hint="eastAsia"/>
          <w:b/>
          <w:sz w:val="32"/>
        </w:rPr>
        <w:t>电子会计凭证区块链智能归档平台</w:t>
      </w:r>
    </w:p>
    <w:p w14:paraId="4C679708" w14:textId="4012061A" w:rsidR="00347CB6" w:rsidRPr="009C1416" w:rsidRDefault="00347CB6" w:rsidP="00363B4B">
      <w:pPr>
        <w:ind w:firstLineChars="200" w:firstLine="480"/>
        <w:rPr>
          <w:rFonts w:ascii="等线" w:eastAsia="等线" w:hAnsi="等线"/>
          <w:sz w:val="24"/>
        </w:rPr>
      </w:pPr>
      <w:r w:rsidRPr="009C1416">
        <w:rPr>
          <w:rFonts w:ascii="等线" w:eastAsia="等线" w:hAnsi="等线" w:hint="eastAsia"/>
          <w:sz w:val="24"/>
        </w:rPr>
        <w:t>随着电子发票、电子票据等电子会计凭证的试点推广，直接并仅将电子会计凭证的纸质打印件作为单位报销入账归档的唯一凭证的不规范现象大量存在，财政监管单位指出由于电子会计凭证的纸质打印件具有易篡改、易复制且难察觉等特点，增加了会计人员查验会计凭证的难度，一旦单位或个人重复报销、虚假入账、篡改信息，出现财务造假、偷逃税款等行为，在实际工作中难以发现，严重干扰和影响单位正常会计工作秩序。</w:t>
      </w:r>
    </w:p>
    <w:p w14:paraId="2EA5FE1B" w14:textId="77777777" w:rsidR="00120D61" w:rsidRPr="009C1416" w:rsidRDefault="00C53FEB" w:rsidP="00363B4B">
      <w:pPr>
        <w:ind w:firstLineChars="200" w:firstLine="480"/>
        <w:rPr>
          <w:rFonts w:ascii="等线" w:eastAsia="等线" w:hAnsi="等线"/>
          <w:sz w:val="24"/>
        </w:rPr>
      </w:pPr>
      <w:r w:rsidRPr="009C1416">
        <w:rPr>
          <w:rFonts w:ascii="等线" w:eastAsia="等线" w:hAnsi="等线" w:hint="eastAsia"/>
          <w:sz w:val="24"/>
        </w:rPr>
        <w:t>基于以上原因，</w:t>
      </w:r>
      <w:r w:rsidR="00347CB6" w:rsidRPr="009C1416">
        <w:rPr>
          <w:rFonts w:ascii="等线" w:eastAsia="等线" w:hAnsi="等线" w:hint="eastAsia"/>
          <w:sz w:val="24"/>
        </w:rPr>
        <w:t>财政部及国家档案局等监管单位先后发布《财政部 国家档案局关于规范电子会计凭证报销入账归档的通知》（财会〔2020〕6号，以下</w:t>
      </w:r>
      <w:r w:rsidRPr="009C1416">
        <w:rPr>
          <w:rFonts w:ascii="等线" w:eastAsia="等线" w:hAnsi="等线" w:hint="eastAsia"/>
          <w:sz w:val="24"/>
        </w:rPr>
        <w:t>简称</w:t>
      </w:r>
      <w:r w:rsidR="00347CB6" w:rsidRPr="009C1416">
        <w:rPr>
          <w:rFonts w:ascii="等线" w:eastAsia="等线" w:hAnsi="等线" w:hint="eastAsia"/>
          <w:sz w:val="24"/>
        </w:rPr>
        <w:t>《通知》）与《电子会计档案管理规范》（DA/T 94—2022，以下</w:t>
      </w:r>
      <w:r w:rsidRPr="009C1416">
        <w:rPr>
          <w:rFonts w:ascii="等线" w:eastAsia="等线" w:hAnsi="等线" w:hint="eastAsia"/>
          <w:sz w:val="24"/>
        </w:rPr>
        <w:t>简称</w:t>
      </w:r>
      <w:r w:rsidR="00347CB6" w:rsidRPr="009C1416">
        <w:rPr>
          <w:rFonts w:ascii="等线" w:eastAsia="等线" w:hAnsi="等线" w:hint="eastAsia"/>
          <w:sz w:val="24"/>
        </w:rPr>
        <w:t>《规范》）</w:t>
      </w:r>
      <w:r w:rsidR="00120D61" w:rsidRPr="009C1416">
        <w:rPr>
          <w:rFonts w:ascii="等线" w:eastAsia="等线" w:hAnsi="等线" w:hint="eastAsia"/>
          <w:sz w:val="24"/>
        </w:rPr>
        <w:t>。</w:t>
      </w:r>
    </w:p>
    <w:p w14:paraId="5705F5E0" w14:textId="3B93C2D3" w:rsidR="00347CB6" w:rsidRPr="009C1416" w:rsidRDefault="00347CB6" w:rsidP="00363B4B">
      <w:pPr>
        <w:ind w:firstLineChars="200" w:firstLine="480"/>
        <w:rPr>
          <w:rFonts w:ascii="等线" w:eastAsia="等线" w:hAnsi="等线"/>
          <w:sz w:val="24"/>
        </w:rPr>
      </w:pPr>
      <w:r w:rsidRPr="009C1416">
        <w:rPr>
          <w:rFonts w:ascii="等线" w:eastAsia="等线" w:hAnsi="等线" w:hint="eastAsia"/>
          <w:sz w:val="24"/>
        </w:rPr>
        <w:t>其中《通知》就各类会计凭证以电子形式进行报销入账归档作出明确规定，</w:t>
      </w:r>
      <w:r w:rsidR="003C0568" w:rsidRPr="009C1416">
        <w:rPr>
          <w:rFonts w:ascii="等线" w:eastAsia="等线" w:hAnsi="等线" w:hint="eastAsia"/>
          <w:sz w:val="24"/>
        </w:rPr>
        <w:t>要求对于仅能取得电子会计凭证但暂时又不具备电子化报销入账归档条件的单位，不得仅使用电子会计凭证的纸质打印件报销入账归档，应当妥善保存电子会计凭证，并建立电子会计凭证与相关联会计档案的检索关系，</w:t>
      </w:r>
      <w:r w:rsidRPr="009C1416">
        <w:rPr>
          <w:rFonts w:ascii="等线" w:eastAsia="等线" w:hAnsi="等线" w:hint="eastAsia"/>
          <w:sz w:val="24"/>
        </w:rPr>
        <w:t>还明确了违反《通知》规定的个人</w:t>
      </w:r>
      <w:r w:rsidR="003C0568" w:rsidRPr="009C1416">
        <w:rPr>
          <w:rFonts w:ascii="等线" w:eastAsia="等线" w:hAnsi="等线" w:hint="eastAsia"/>
          <w:sz w:val="24"/>
        </w:rPr>
        <w:t>及</w:t>
      </w:r>
      <w:r w:rsidRPr="009C1416">
        <w:rPr>
          <w:rFonts w:ascii="等线" w:eastAsia="等线" w:hAnsi="等线" w:hint="eastAsia"/>
          <w:sz w:val="24"/>
        </w:rPr>
        <w:t>单位应承担相应法律责任。</w:t>
      </w:r>
      <w:r w:rsidR="00C53FEB" w:rsidRPr="009C1416">
        <w:rPr>
          <w:rFonts w:ascii="等线" w:eastAsia="等线" w:hAnsi="等线" w:hint="eastAsia"/>
          <w:sz w:val="24"/>
        </w:rPr>
        <w:t>而《规范》则进一步规定了电子会计资料形成、收集、整理、归档等工作的具体要求。</w:t>
      </w:r>
    </w:p>
    <w:p w14:paraId="27F3BD1C" w14:textId="3B16EAC6" w:rsidR="003C276D" w:rsidRPr="009C1416" w:rsidRDefault="003C276D" w:rsidP="00B07C68">
      <w:pPr>
        <w:ind w:firstLineChars="200" w:firstLine="480"/>
        <w:rPr>
          <w:rFonts w:ascii="等线" w:eastAsia="等线" w:hAnsi="等线"/>
          <w:sz w:val="24"/>
        </w:rPr>
      </w:pPr>
      <w:r w:rsidRPr="009C1416">
        <w:rPr>
          <w:rFonts w:ascii="等线" w:eastAsia="等线" w:hAnsi="等线" w:hint="eastAsia"/>
          <w:sz w:val="24"/>
        </w:rPr>
        <w:t>考虑到各企业财务数字化程度不等以及目前大部分单位尚未实现电子会计凭证全流程电子化管理，因此在工作中满足这些操作要求比较复杂，尤其是校验真伪重复、登记分类归档等，会给财务人员增加不少额外工作量。</w:t>
      </w:r>
    </w:p>
    <w:p w14:paraId="68D54DB6" w14:textId="6AAAC951" w:rsidR="00725D39" w:rsidRPr="009C1416" w:rsidRDefault="00BC4F60" w:rsidP="003D6B43">
      <w:pPr>
        <w:ind w:firstLineChars="250" w:firstLine="600"/>
        <w:rPr>
          <w:rFonts w:ascii="等线" w:eastAsia="等线" w:hAnsi="等线"/>
          <w:sz w:val="24"/>
        </w:rPr>
      </w:pPr>
      <w:r w:rsidRPr="009C1416">
        <w:rPr>
          <w:rFonts w:ascii="等线" w:eastAsia="等线" w:hAnsi="等线" w:hint="eastAsia"/>
          <w:sz w:val="24"/>
        </w:rPr>
        <w:t>区财政监管部门为支持长宁区企业对电子会计凭证资料合规管理，指导专业公司开发针对</w:t>
      </w:r>
      <w:r w:rsidR="00B07C68" w:rsidRPr="009C1416">
        <w:rPr>
          <w:rFonts w:ascii="等线" w:eastAsia="等线" w:hAnsi="等线" w:hint="eastAsia"/>
          <w:sz w:val="24"/>
        </w:rPr>
        <w:t>电</w:t>
      </w:r>
      <w:r w:rsidR="003C276D" w:rsidRPr="009C1416">
        <w:rPr>
          <w:rFonts w:ascii="等线" w:eastAsia="等线" w:hAnsi="等线" w:hint="eastAsia"/>
          <w:sz w:val="24"/>
        </w:rPr>
        <w:t>子会计凭证</w:t>
      </w:r>
      <w:r w:rsidRPr="009C1416">
        <w:rPr>
          <w:rFonts w:ascii="等线" w:eastAsia="等线" w:hAnsi="等线" w:hint="eastAsia"/>
          <w:sz w:val="24"/>
        </w:rPr>
        <w:t>归集归档场景的线上服务平台“收付安”</w:t>
      </w:r>
      <w:r w:rsidR="003C276D" w:rsidRPr="009C1416">
        <w:rPr>
          <w:rFonts w:ascii="等线" w:eastAsia="等线" w:hAnsi="等线" w:hint="eastAsia"/>
          <w:sz w:val="24"/>
        </w:rPr>
        <w:t>，</w:t>
      </w:r>
      <w:r w:rsidR="00725D39" w:rsidRPr="009C1416">
        <w:rPr>
          <w:rFonts w:ascii="等线" w:eastAsia="等线" w:hAnsi="等线" w:hint="eastAsia"/>
          <w:sz w:val="24"/>
        </w:rPr>
        <w:t>“收付安</w:t>
      </w:r>
      <w:r w:rsidR="00725D39" w:rsidRPr="009C1416">
        <w:rPr>
          <w:rFonts w:ascii="等线" w:eastAsia="等线" w:hAnsi="等线"/>
          <w:sz w:val="24"/>
        </w:rPr>
        <w:t>”</w:t>
      </w:r>
      <w:r w:rsidR="00FD5765" w:rsidRPr="009C1416">
        <w:rPr>
          <w:rFonts w:ascii="等线" w:eastAsia="等线" w:hAnsi="等线" w:hint="eastAsia"/>
          <w:sz w:val="24"/>
        </w:rPr>
        <w:t>平台</w:t>
      </w:r>
      <w:r w:rsidR="00A21BFF">
        <w:rPr>
          <w:rFonts w:ascii="等线" w:eastAsia="等线" w:hAnsi="等线" w:hint="eastAsia"/>
          <w:sz w:val="24"/>
        </w:rPr>
        <w:t>由</w:t>
      </w:r>
      <w:r w:rsidR="00725D39" w:rsidRPr="009C1416">
        <w:rPr>
          <w:rFonts w:ascii="等线" w:eastAsia="等线" w:hAnsi="等线" w:hint="eastAsia"/>
          <w:sz w:val="24"/>
        </w:rPr>
        <w:t>小程序、网页端及包括区块链在内的多种支撑技术组成，来协助财务老师</w:t>
      </w:r>
      <w:r w:rsidR="00725D39" w:rsidRPr="009C1416">
        <w:rPr>
          <w:rFonts w:ascii="等线" w:eastAsia="等线" w:hAnsi="等线" w:hint="eastAsia"/>
          <w:sz w:val="24"/>
        </w:rPr>
        <w:lastRenderedPageBreak/>
        <w:t>们完成全流程合规和保障数据安全。</w:t>
      </w:r>
    </w:p>
    <w:p w14:paraId="4CAA9C0F" w14:textId="6A0C8B26" w:rsidR="003D6B43" w:rsidRPr="009C1416" w:rsidRDefault="00725D39" w:rsidP="003D6B43">
      <w:pPr>
        <w:ind w:firstLineChars="250" w:firstLine="600"/>
        <w:rPr>
          <w:rFonts w:ascii="等线" w:eastAsia="等线" w:hAnsi="等线"/>
          <w:sz w:val="24"/>
        </w:rPr>
      </w:pPr>
      <w:r w:rsidRPr="009C1416">
        <w:rPr>
          <w:rFonts w:ascii="等线" w:eastAsia="等线" w:hAnsi="等线" w:hint="eastAsia"/>
          <w:sz w:val="24"/>
        </w:rPr>
        <w:t>“收付安</w:t>
      </w:r>
      <w:r w:rsidRPr="009C1416">
        <w:rPr>
          <w:rFonts w:ascii="等线" w:eastAsia="等线" w:hAnsi="等线"/>
          <w:sz w:val="24"/>
        </w:rPr>
        <w:t>”</w:t>
      </w:r>
      <w:r w:rsidRPr="009C1416">
        <w:rPr>
          <w:rFonts w:ascii="等线" w:eastAsia="等线" w:hAnsi="等线" w:hint="eastAsia"/>
          <w:sz w:val="24"/>
        </w:rPr>
        <w:t>平台定位于解决单位电子会计凭证归集归档合规需求的辅助工具，可独立于单位财务软件进行运作，不影响单位自身办公、财务流程，即可轻松</w:t>
      </w:r>
      <w:r w:rsidR="00FD5765" w:rsidRPr="009C1416">
        <w:rPr>
          <w:rFonts w:ascii="等线" w:eastAsia="等线" w:hAnsi="等线" w:hint="eastAsia"/>
          <w:sz w:val="24"/>
        </w:rPr>
        <w:t>完成电子会计凭证的原件解析、验伪、查重、关联、存储、归档等工作。</w:t>
      </w:r>
      <w:r w:rsidR="003D6B43" w:rsidRPr="009C1416">
        <w:rPr>
          <w:rFonts w:ascii="等线" w:eastAsia="等线" w:hAnsi="等线" w:hint="eastAsia"/>
          <w:sz w:val="24"/>
        </w:rPr>
        <w:t>目前</w:t>
      </w:r>
      <w:r w:rsidR="003D6B43" w:rsidRPr="009C1416">
        <w:rPr>
          <w:rFonts w:ascii="等线" w:eastAsia="等线" w:hAnsi="等线"/>
          <w:sz w:val="24"/>
        </w:rPr>
        <w:t>已有</w:t>
      </w:r>
      <w:r w:rsidR="003D6B43" w:rsidRPr="009C1416">
        <w:rPr>
          <w:rFonts w:ascii="等线" w:eastAsia="等线" w:hAnsi="等线" w:hint="eastAsia"/>
          <w:sz w:val="24"/>
        </w:rPr>
        <w:t>上百家</w:t>
      </w:r>
      <w:r w:rsidRPr="009C1416">
        <w:rPr>
          <w:rFonts w:ascii="等线" w:eastAsia="等线" w:hAnsi="等线" w:hint="eastAsia"/>
          <w:sz w:val="24"/>
        </w:rPr>
        <w:t>单位</w:t>
      </w:r>
      <w:r w:rsidR="003D6B43" w:rsidRPr="009C1416">
        <w:rPr>
          <w:rFonts w:ascii="等线" w:eastAsia="等线" w:hAnsi="等线" w:hint="eastAsia"/>
          <w:sz w:val="24"/>
        </w:rPr>
        <w:t>注册使用，</w:t>
      </w:r>
      <w:r w:rsidR="00BC4F60" w:rsidRPr="009C1416">
        <w:rPr>
          <w:rFonts w:ascii="等线" w:eastAsia="等线" w:hAnsi="等线" w:hint="eastAsia"/>
          <w:sz w:val="24"/>
        </w:rPr>
        <w:t>使用评价良好，能</w:t>
      </w:r>
      <w:r w:rsidR="00CF590A" w:rsidRPr="009C1416">
        <w:rPr>
          <w:rFonts w:ascii="等线" w:eastAsia="等线" w:hAnsi="等线" w:hint="eastAsia"/>
          <w:sz w:val="24"/>
        </w:rPr>
        <w:t>助力企业</w:t>
      </w:r>
      <w:r w:rsidR="00BC4F60" w:rsidRPr="009C1416">
        <w:rPr>
          <w:rFonts w:ascii="等线" w:eastAsia="等线" w:hAnsi="等线" w:hint="eastAsia"/>
          <w:sz w:val="24"/>
        </w:rPr>
        <w:t>针对电子会计凭证进行高效合规管理。</w:t>
      </w:r>
    </w:p>
    <w:p w14:paraId="3022321B" w14:textId="083834EC" w:rsidR="00372981" w:rsidRPr="009C1416" w:rsidRDefault="00725D39" w:rsidP="00363B4B">
      <w:pPr>
        <w:ind w:firstLineChars="200" w:firstLine="480"/>
        <w:rPr>
          <w:rFonts w:ascii="等线" w:eastAsia="等线" w:hAnsi="等线"/>
          <w:sz w:val="24"/>
        </w:rPr>
      </w:pPr>
      <w:r w:rsidRPr="009C1416">
        <w:rPr>
          <w:rFonts w:ascii="等线" w:eastAsia="等线" w:hAnsi="等线" w:hint="eastAsia"/>
          <w:sz w:val="24"/>
        </w:rPr>
        <w:t>收付安平台</w:t>
      </w:r>
      <w:r w:rsidR="006013F7" w:rsidRPr="009C1416">
        <w:rPr>
          <w:rFonts w:ascii="等线" w:eastAsia="等线" w:hAnsi="等线" w:hint="eastAsia"/>
          <w:sz w:val="24"/>
        </w:rPr>
        <w:t>为长宁区企业提供了免费账号，在限定额度内可免费使用所有功能，欢迎企业扫码注册！</w:t>
      </w:r>
      <w:r w:rsidR="00DF2A62" w:rsidRPr="009C1416">
        <w:rPr>
          <w:rFonts w:ascii="等线" w:eastAsia="等线" w:hAnsi="等线" w:hint="eastAsia"/>
          <w:sz w:val="24"/>
        </w:rPr>
        <w:t>如有平台使用问题，可关注企业微信客服号进行一对一咨询！</w:t>
      </w:r>
    </w:p>
    <w:p w14:paraId="2AE90443" w14:textId="77777777" w:rsidR="009B0B34" w:rsidRPr="009C1416" w:rsidRDefault="009B0B34" w:rsidP="006013F7">
      <w:pPr>
        <w:rPr>
          <w:rFonts w:ascii="等线" w:eastAsia="等线" w:hAnsi="等线"/>
          <w:sz w:val="32"/>
        </w:rPr>
      </w:pPr>
    </w:p>
    <w:p w14:paraId="485538A2" w14:textId="77777777" w:rsidR="009B0B34" w:rsidRPr="009C1416" w:rsidRDefault="009B0B34" w:rsidP="00DF2A62">
      <w:pPr>
        <w:jc w:val="center"/>
        <w:rPr>
          <w:rFonts w:ascii="等线" w:eastAsia="等线" w:hAnsi="等线"/>
          <w:sz w:val="32"/>
        </w:rPr>
      </w:pPr>
      <w:r w:rsidRPr="009C1416">
        <w:rPr>
          <w:rFonts w:ascii="等线" w:eastAsia="等线" w:hAnsi="等线"/>
          <w:noProof/>
        </w:rPr>
        <w:drawing>
          <wp:inline distT="0" distB="0" distL="0" distR="0" wp14:anchorId="268EB1E6" wp14:editId="4B4B8046">
            <wp:extent cx="2378049" cy="2374900"/>
            <wp:effectExtent l="0" t="0" r="381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1140" cy="2377987"/>
                    </a:xfrm>
                    <a:prstGeom prst="rect">
                      <a:avLst/>
                    </a:prstGeom>
                  </pic:spPr>
                </pic:pic>
              </a:graphicData>
            </a:graphic>
          </wp:inline>
        </w:drawing>
      </w:r>
    </w:p>
    <w:p w14:paraId="086A84D5" w14:textId="77777777" w:rsidR="009B0B34" w:rsidRPr="009C1416" w:rsidRDefault="009B0B34" w:rsidP="00DF2A62">
      <w:pPr>
        <w:jc w:val="center"/>
        <w:rPr>
          <w:rFonts w:ascii="等线" w:eastAsia="等线" w:hAnsi="等线"/>
          <w:sz w:val="32"/>
        </w:rPr>
      </w:pPr>
      <w:r w:rsidRPr="009C1416">
        <w:rPr>
          <w:rFonts w:ascii="等线" w:eastAsia="等线" w:hAnsi="等线" w:hint="eastAsia"/>
          <w:sz w:val="32"/>
        </w:rPr>
        <w:t>收付安</w:t>
      </w:r>
      <w:r w:rsidRPr="009C1416">
        <w:rPr>
          <w:rFonts w:ascii="等线" w:eastAsia="等线" w:hAnsi="等线"/>
          <w:sz w:val="32"/>
        </w:rPr>
        <w:t>小程序</w:t>
      </w:r>
    </w:p>
    <w:p w14:paraId="79769B05" w14:textId="77777777" w:rsidR="009B0B34" w:rsidRPr="009C1416" w:rsidRDefault="009B0B34" w:rsidP="00DF2A62">
      <w:pPr>
        <w:jc w:val="center"/>
        <w:rPr>
          <w:rFonts w:ascii="等线" w:eastAsia="等线" w:hAnsi="等线"/>
          <w:sz w:val="32"/>
        </w:rPr>
      </w:pPr>
      <w:r w:rsidRPr="009C1416">
        <w:rPr>
          <w:rFonts w:ascii="等线" w:eastAsia="等线" w:hAnsi="等线"/>
          <w:noProof/>
        </w:rPr>
        <w:lastRenderedPageBreak/>
        <w:drawing>
          <wp:inline distT="0" distB="0" distL="0" distR="0" wp14:anchorId="2A84CE5B" wp14:editId="43ED3321">
            <wp:extent cx="2559050" cy="2559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59050" cy="2559050"/>
                    </a:xfrm>
                    <a:prstGeom prst="rect">
                      <a:avLst/>
                    </a:prstGeom>
                  </pic:spPr>
                </pic:pic>
              </a:graphicData>
            </a:graphic>
          </wp:inline>
        </w:drawing>
      </w:r>
    </w:p>
    <w:p w14:paraId="0AB99FFC" w14:textId="0F5656C3" w:rsidR="009B0B34" w:rsidRPr="009C1416" w:rsidRDefault="009B0B34" w:rsidP="00557840">
      <w:pPr>
        <w:jc w:val="center"/>
        <w:rPr>
          <w:rFonts w:ascii="等线" w:eastAsia="等线" w:hAnsi="等线"/>
          <w:sz w:val="32"/>
        </w:rPr>
      </w:pPr>
      <w:r w:rsidRPr="009C1416">
        <w:rPr>
          <w:rFonts w:ascii="等线" w:eastAsia="等线" w:hAnsi="等线" w:hint="eastAsia"/>
          <w:sz w:val="32"/>
        </w:rPr>
        <w:t>收付安</w:t>
      </w:r>
      <w:r w:rsidR="00557840" w:rsidRPr="009C1416">
        <w:rPr>
          <w:rFonts w:ascii="等线" w:eastAsia="等线" w:hAnsi="等线" w:hint="eastAsia"/>
          <w:sz w:val="32"/>
        </w:rPr>
        <w:t>企业微信</w:t>
      </w:r>
      <w:r w:rsidRPr="009C1416">
        <w:rPr>
          <w:rFonts w:ascii="等线" w:eastAsia="等线" w:hAnsi="等线" w:hint="eastAsia"/>
          <w:sz w:val="32"/>
        </w:rPr>
        <w:t>客服</w:t>
      </w:r>
    </w:p>
    <w:sectPr w:rsidR="009B0B34" w:rsidRPr="009C1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1E83" w14:textId="77777777" w:rsidR="00D156E4" w:rsidRDefault="00D156E4" w:rsidP="00347CB6">
      <w:r>
        <w:separator/>
      </w:r>
    </w:p>
  </w:endnote>
  <w:endnote w:type="continuationSeparator" w:id="0">
    <w:p w14:paraId="6363664F" w14:textId="77777777" w:rsidR="00D156E4" w:rsidRDefault="00D156E4" w:rsidP="0034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E6B7" w14:textId="77777777" w:rsidR="00D156E4" w:rsidRDefault="00D156E4" w:rsidP="00347CB6">
      <w:r>
        <w:separator/>
      </w:r>
    </w:p>
  </w:footnote>
  <w:footnote w:type="continuationSeparator" w:id="0">
    <w:p w14:paraId="52077FCB" w14:textId="77777777" w:rsidR="00D156E4" w:rsidRDefault="00D156E4" w:rsidP="00347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3F7"/>
    <w:rsid w:val="00120D61"/>
    <w:rsid w:val="00184716"/>
    <w:rsid w:val="00206ACC"/>
    <w:rsid w:val="00231031"/>
    <w:rsid w:val="00284EA4"/>
    <w:rsid w:val="00347CB6"/>
    <w:rsid w:val="00363B4B"/>
    <w:rsid w:val="00372981"/>
    <w:rsid w:val="003867F6"/>
    <w:rsid w:val="003C0568"/>
    <w:rsid w:val="003C276D"/>
    <w:rsid w:val="003D6B43"/>
    <w:rsid w:val="00406530"/>
    <w:rsid w:val="004122D0"/>
    <w:rsid w:val="00496443"/>
    <w:rsid w:val="004D27D7"/>
    <w:rsid w:val="00557840"/>
    <w:rsid w:val="00575EB9"/>
    <w:rsid w:val="006013F7"/>
    <w:rsid w:val="00725D39"/>
    <w:rsid w:val="007B5EF5"/>
    <w:rsid w:val="00815E58"/>
    <w:rsid w:val="00826E16"/>
    <w:rsid w:val="008C10C8"/>
    <w:rsid w:val="008C2A48"/>
    <w:rsid w:val="00996875"/>
    <w:rsid w:val="009B0B34"/>
    <w:rsid w:val="009C1416"/>
    <w:rsid w:val="00A21BFF"/>
    <w:rsid w:val="00B07C68"/>
    <w:rsid w:val="00B77CF1"/>
    <w:rsid w:val="00BC4F60"/>
    <w:rsid w:val="00C53FEB"/>
    <w:rsid w:val="00CF590A"/>
    <w:rsid w:val="00D156E4"/>
    <w:rsid w:val="00D400AC"/>
    <w:rsid w:val="00DF2A62"/>
    <w:rsid w:val="00E06B31"/>
    <w:rsid w:val="00EC07A0"/>
    <w:rsid w:val="00FD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6FAC6"/>
  <w15:chartTrackingRefBased/>
  <w15:docId w15:val="{EA7858E2-0909-4F24-A885-FDB5A9D3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C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7CB6"/>
    <w:rPr>
      <w:sz w:val="18"/>
      <w:szCs w:val="18"/>
    </w:rPr>
  </w:style>
  <w:style w:type="paragraph" w:styleId="a5">
    <w:name w:val="footer"/>
    <w:basedOn w:val="a"/>
    <w:link w:val="a6"/>
    <w:uiPriority w:val="99"/>
    <w:unhideWhenUsed/>
    <w:rsid w:val="00347CB6"/>
    <w:pPr>
      <w:tabs>
        <w:tab w:val="center" w:pos="4153"/>
        <w:tab w:val="right" w:pos="8306"/>
      </w:tabs>
      <w:snapToGrid w:val="0"/>
      <w:jc w:val="left"/>
    </w:pPr>
    <w:rPr>
      <w:sz w:val="18"/>
      <w:szCs w:val="18"/>
    </w:rPr>
  </w:style>
  <w:style w:type="character" w:customStyle="1" w:styleId="a6">
    <w:name w:val="页脚 字符"/>
    <w:basedOn w:val="a0"/>
    <w:link w:val="a5"/>
    <w:uiPriority w:val="99"/>
    <w:rsid w:val="00347C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145</Words>
  <Characters>832</Characters>
  <Application>Microsoft Office Word</Application>
  <DocSecurity>0</DocSecurity>
  <Lines>6</Lines>
  <Paragraphs>1</Paragraphs>
  <ScaleCrop>false</ScaleCrop>
  <Company>Sky123.Org</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yuxiali123</dc:creator>
  <cp:keywords/>
  <dc:description/>
  <cp:lastModifiedBy>Microsoft Office</cp:lastModifiedBy>
  <cp:revision>7</cp:revision>
  <cp:lastPrinted>2022-07-08T02:52:00Z</cp:lastPrinted>
  <dcterms:created xsi:type="dcterms:W3CDTF">2022-07-11T06:52:00Z</dcterms:created>
  <dcterms:modified xsi:type="dcterms:W3CDTF">2022-07-11T08:52:00Z</dcterms:modified>
</cp:coreProperties>
</file>